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F3" w:rsidRDefault="00A51BF3" w:rsidP="00A51BF3">
      <w:pPr>
        <w:spacing w:after="0"/>
      </w:pPr>
      <w:r>
        <w:t xml:space="preserve">            </w:t>
      </w:r>
      <w:r>
        <w:rPr>
          <w:rFonts w:ascii="Arial" w:hAnsi="Arial" w:cs="Arial"/>
          <w:noProof/>
          <w:color w:val="0645AD"/>
          <w:sz w:val="19"/>
          <w:szCs w:val="19"/>
        </w:rPr>
        <w:drawing>
          <wp:inline distT="0" distB="0" distL="0" distR="0" wp14:anchorId="62CDD565" wp14:editId="1C275703">
            <wp:extent cx="2095500" cy="1133475"/>
            <wp:effectExtent l="0" t="0" r="0" b="9525"/>
            <wp:docPr id="2" name="Picture 2" descr="Peru-indiana-courthous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u-indiana-courthous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133475"/>
                    </a:xfrm>
                    <a:prstGeom prst="rect">
                      <a:avLst/>
                    </a:prstGeom>
                    <a:noFill/>
                    <a:ln>
                      <a:noFill/>
                    </a:ln>
                  </pic:spPr>
                </pic:pic>
              </a:graphicData>
            </a:graphic>
          </wp:inline>
        </w:drawing>
      </w:r>
      <w:r>
        <w:t xml:space="preserve">          </w:t>
      </w:r>
    </w:p>
    <w:p w:rsidR="00A51BF3" w:rsidRDefault="00A51BF3" w:rsidP="00A51BF3">
      <w:pPr>
        <w:spacing w:after="0"/>
      </w:pPr>
    </w:p>
    <w:p w:rsidR="00A51BF3" w:rsidRDefault="00A51BF3" w:rsidP="00A51BF3">
      <w:pPr>
        <w:spacing w:after="0"/>
        <w:rPr>
          <w:b/>
        </w:rPr>
      </w:pPr>
      <w:r>
        <w:rPr>
          <w:b/>
        </w:rPr>
        <w:tab/>
        <w:t xml:space="preserve">     Miami </w:t>
      </w:r>
      <w:proofErr w:type="gramStart"/>
      <w:r>
        <w:rPr>
          <w:b/>
        </w:rPr>
        <w:t>County :</w:t>
      </w:r>
      <w:proofErr w:type="gramEnd"/>
      <w:r>
        <w:rPr>
          <w:b/>
        </w:rPr>
        <w:t xml:space="preserve"> Indiana   </w:t>
      </w:r>
    </w:p>
    <w:p w:rsidR="00A51BF3" w:rsidRPr="00A51BF3" w:rsidRDefault="00A51BF3" w:rsidP="00A51BF3">
      <w:pPr>
        <w:pStyle w:val="NormalWeb"/>
        <w:spacing w:before="104" w:beforeAutospacing="0" w:after="104" w:afterAutospacing="0" w:line="334" w:lineRule="atLeast"/>
        <w:jc w:val="both"/>
        <w:rPr>
          <w:sz w:val="22"/>
          <w:szCs w:val="22"/>
        </w:rPr>
      </w:pPr>
      <w:r>
        <w:tab/>
      </w:r>
      <w:r w:rsidRPr="00A51BF3">
        <w:rPr>
          <w:rFonts w:ascii="Arial" w:hAnsi="Arial" w:cs="Arial"/>
          <w:color w:val="222222"/>
          <w:sz w:val="22"/>
          <w:szCs w:val="22"/>
        </w:rPr>
        <w:t xml:space="preserve">Miami County was formed in 1832 from </w:t>
      </w:r>
      <w:hyperlink r:id="rId7" w:tooltip="Cass County, Indiana" w:history="1">
        <w:r w:rsidRPr="00A51BF3">
          <w:rPr>
            <w:rStyle w:val="Hyperlink"/>
            <w:rFonts w:ascii="Arial" w:hAnsi="Arial" w:cs="Arial"/>
            <w:color w:val="0645AD"/>
            <w:sz w:val="22"/>
            <w:szCs w:val="22"/>
            <w:u w:val="none"/>
          </w:rPr>
          <w:t>Cass County</w:t>
        </w:r>
      </w:hyperlink>
      <w:r w:rsidRPr="00A51BF3">
        <w:rPr>
          <w:rFonts w:ascii="Arial" w:hAnsi="Arial" w:cs="Arial"/>
          <w:color w:val="222222"/>
          <w:sz w:val="22"/>
          <w:szCs w:val="22"/>
        </w:rPr>
        <w:t xml:space="preserve"> and unorganized land.</w:t>
      </w:r>
      <w:hyperlink r:id="rId8" w:anchor="cite_note-Alice_Eichholz_1992_198–211-4" w:history="1">
        <w:r w:rsidRPr="00A51BF3">
          <w:rPr>
            <w:rStyle w:val="Hyperlink"/>
            <w:rFonts w:ascii="Arial" w:hAnsi="Arial" w:cs="Arial"/>
            <w:color w:val="0645AD"/>
            <w:sz w:val="22"/>
            <w:szCs w:val="22"/>
            <w:u w:val="none"/>
            <w:vertAlign w:val="superscript"/>
          </w:rPr>
          <w:t>[4]</w:t>
        </w:r>
      </w:hyperlink>
      <w:r w:rsidRPr="00A51BF3">
        <w:rPr>
          <w:rFonts w:ascii="Arial" w:hAnsi="Arial" w:cs="Arial"/>
          <w:color w:val="222222"/>
          <w:sz w:val="22"/>
          <w:szCs w:val="22"/>
        </w:rPr>
        <w:t xml:space="preserve"> It was named for the </w:t>
      </w:r>
      <w:hyperlink r:id="rId9" w:tooltip="Miami tribe" w:history="1">
        <w:r w:rsidRPr="00A51BF3">
          <w:rPr>
            <w:rStyle w:val="Hyperlink"/>
            <w:rFonts w:ascii="Arial" w:hAnsi="Arial" w:cs="Arial"/>
            <w:color w:val="0645AD"/>
            <w:sz w:val="22"/>
            <w:szCs w:val="22"/>
            <w:u w:val="none"/>
          </w:rPr>
          <w:t>Miami</w:t>
        </w:r>
      </w:hyperlink>
      <w:r w:rsidRPr="00A51BF3">
        <w:rPr>
          <w:rFonts w:ascii="Arial" w:hAnsi="Arial" w:cs="Arial"/>
          <w:color w:val="222222"/>
          <w:sz w:val="22"/>
          <w:szCs w:val="22"/>
        </w:rPr>
        <w:t xml:space="preserve">, a </w:t>
      </w:r>
      <w:hyperlink r:id="rId10" w:tooltip="Native Americans in the United States" w:history="1">
        <w:r w:rsidRPr="00A51BF3">
          <w:rPr>
            <w:rStyle w:val="Hyperlink"/>
            <w:rFonts w:ascii="Arial" w:hAnsi="Arial" w:cs="Arial"/>
            <w:color w:val="0645AD"/>
            <w:sz w:val="22"/>
            <w:szCs w:val="22"/>
            <w:u w:val="none"/>
          </w:rPr>
          <w:t>Native American</w:t>
        </w:r>
      </w:hyperlink>
      <w:r w:rsidRPr="00A51BF3">
        <w:rPr>
          <w:rFonts w:ascii="Arial" w:hAnsi="Arial" w:cs="Arial"/>
          <w:color w:val="222222"/>
          <w:sz w:val="22"/>
          <w:szCs w:val="22"/>
        </w:rPr>
        <w:t xml:space="preserve"> people, many of whom still live in this area.</w:t>
      </w:r>
      <w:hyperlink r:id="rId11" w:anchor="cite_note-5" w:history="1">
        <w:r w:rsidRPr="00A51BF3">
          <w:rPr>
            <w:rStyle w:val="Hyperlink"/>
            <w:rFonts w:ascii="Arial" w:hAnsi="Arial" w:cs="Arial"/>
            <w:color w:val="0645AD"/>
            <w:sz w:val="22"/>
            <w:szCs w:val="22"/>
            <w:u w:val="none"/>
            <w:vertAlign w:val="superscript"/>
          </w:rPr>
          <w:t>[5]</w:t>
        </w:r>
      </w:hyperlink>
      <w:r w:rsidRPr="00A51BF3">
        <w:rPr>
          <w:rFonts w:ascii="Arial" w:hAnsi="Arial" w:cs="Arial"/>
          <w:color w:val="222222"/>
          <w:sz w:val="22"/>
          <w:szCs w:val="22"/>
        </w:rPr>
        <w:t xml:space="preserve">  </w:t>
      </w:r>
      <w:r w:rsidR="009E7D57">
        <w:rPr>
          <w:color w:val="000000" w:themeColor="text1"/>
          <w:sz w:val="22"/>
          <w:szCs w:val="22"/>
          <w:lang w:val="en"/>
        </w:rPr>
        <w:t>(</w:t>
      </w:r>
      <w:r w:rsidRPr="00A51BF3">
        <w:rPr>
          <w:color w:val="000000" w:themeColor="text1"/>
          <w:sz w:val="22"/>
          <w:szCs w:val="22"/>
          <w:lang w:val="en"/>
        </w:rPr>
        <w:t xml:space="preserve">See </w:t>
      </w:r>
      <w:proofErr w:type="gramStart"/>
      <w:r w:rsidRPr="00A51BF3">
        <w:rPr>
          <w:color w:val="000000" w:themeColor="text1"/>
          <w:sz w:val="22"/>
          <w:szCs w:val="22"/>
          <w:lang w:val="en"/>
        </w:rPr>
        <w:t>Wikipedia )</w:t>
      </w:r>
      <w:proofErr w:type="gramEnd"/>
    </w:p>
    <w:p w:rsidR="00A51BF3" w:rsidRDefault="00A51BF3" w:rsidP="00A51BF3">
      <w:pPr>
        <w:spacing w:after="0"/>
        <w:rPr>
          <w:b/>
        </w:rPr>
      </w:pPr>
      <w:r>
        <w:rPr>
          <w:b/>
        </w:rPr>
        <w:t xml:space="preserve">      </w:t>
      </w:r>
    </w:p>
    <w:p w:rsidR="00A51BF3" w:rsidRDefault="00A51BF3" w:rsidP="00A51BF3">
      <w:pPr>
        <w:spacing w:after="0"/>
        <w:rPr>
          <w:b/>
        </w:rPr>
      </w:pPr>
      <w:r>
        <w:rPr>
          <w:b/>
        </w:rPr>
        <w:t xml:space="preserve">       Wabash &amp; Erie Canal – July 1847</w:t>
      </w:r>
    </w:p>
    <w:p w:rsidR="00A51BF3" w:rsidRDefault="00A51BF3" w:rsidP="00A51BF3">
      <w:pPr>
        <w:spacing w:after="0"/>
        <w:rPr>
          <w:b/>
        </w:rPr>
      </w:pPr>
      <w:r>
        <w:rPr>
          <w:b/>
          <w:u w:val="single"/>
        </w:rPr>
        <w:t xml:space="preserve">   # </w:t>
      </w:r>
      <w:r>
        <w:rPr>
          <w:b/>
        </w:rPr>
        <w:t xml:space="preserve">         </w:t>
      </w:r>
      <w:r>
        <w:rPr>
          <w:b/>
          <w:u w:val="single"/>
        </w:rPr>
        <w:t>Summary of Structures</w:t>
      </w:r>
    </w:p>
    <w:p w:rsidR="00A51BF3" w:rsidRDefault="00A51BF3" w:rsidP="00B83DD8">
      <w:pPr>
        <w:pStyle w:val="ListParagraph"/>
        <w:numPr>
          <w:ilvl w:val="0"/>
          <w:numId w:val="2"/>
        </w:numPr>
        <w:spacing w:after="0"/>
      </w:pPr>
      <w:r>
        <w:tab/>
        <w:t>Miles of Canal Prism</w:t>
      </w:r>
    </w:p>
    <w:p w:rsidR="00B83DD8" w:rsidRDefault="001110B6" w:rsidP="00B83DD8">
      <w:pPr>
        <w:pStyle w:val="ListParagraph"/>
        <w:numPr>
          <w:ilvl w:val="0"/>
          <w:numId w:val="1"/>
        </w:numPr>
        <w:spacing w:after="0"/>
      </w:pPr>
      <w:r>
        <w:t>Mile Feeder – 1</w:t>
      </w:r>
      <w:r w:rsidR="00A51BF3">
        <w:t>5</w:t>
      </w:r>
      <w:r>
        <w:t xml:space="preserve"> chains (990</w:t>
      </w:r>
      <w:r w:rsidR="00A51BF3">
        <w:t xml:space="preserve"> Feet</w:t>
      </w:r>
      <w:r>
        <w:t>)</w:t>
      </w:r>
    </w:p>
    <w:p w:rsidR="00A51BF3" w:rsidRDefault="00B83DD8" w:rsidP="00B83DD8">
      <w:pPr>
        <w:pStyle w:val="ListParagraph"/>
        <w:numPr>
          <w:ilvl w:val="0"/>
          <w:numId w:val="3"/>
        </w:numPr>
        <w:spacing w:after="0"/>
      </w:pPr>
      <w:r>
        <w:t xml:space="preserve">    T</w:t>
      </w:r>
      <w:r w:rsidR="00A51BF3">
        <w:t>imber Lock</w:t>
      </w:r>
      <w:r>
        <w:t>s</w:t>
      </w:r>
      <w:r w:rsidR="00A51BF3">
        <w:t xml:space="preserve"> – No. 18</w:t>
      </w:r>
      <w:r>
        <w:t xml:space="preserve"> &amp; 21</w:t>
      </w:r>
    </w:p>
    <w:p w:rsidR="00A51BF3" w:rsidRDefault="00A51BF3" w:rsidP="00A51BF3">
      <w:pPr>
        <w:spacing w:after="0"/>
      </w:pPr>
      <w:r>
        <w:t xml:space="preserve">   2</w:t>
      </w:r>
      <w:r>
        <w:tab/>
        <w:t xml:space="preserve">Stone Locks - No. 19 &amp; 20 </w:t>
      </w:r>
    </w:p>
    <w:p w:rsidR="00A51BF3" w:rsidRDefault="00A51BF3" w:rsidP="00A51BF3">
      <w:pPr>
        <w:spacing w:after="0"/>
      </w:pPr>
      <w:r>
        <w:t xml:space="preserve"> </w:t>
      </w:r>
      <w:r w:rsidR="00157412">
        <w:t xml:space="preserve"> </w:t>
      </w:r>
      <w:r>
        <w:t xml:space="preserve"> 8</w:t>
      </w:r>
      <w:r>
        <w:tab/>
      </w:r>
      <w:r w:rsidR="00157412">
        <w:t>B</w:t>
      </w:r>
      <w:r>
        <w:t xml:space="preserve">ox Culverts – </w:t>
      </w:r>
      <w:r w:rsidR="00157412">
        <w:t>No. 66 -72, 74</w:t>
      </w:r>
    </w:p>
    <w:p w:rsidR="00A51BF3" w:rsidRDefault="00A51BF3" w:rsidP="00A51BF3">
      <w:pPr>
        <w:spacing w:after="0"/>
      </w:pPr>
      <w:r>
        <w:t xml:space="preserve">   1         Feeder Dam &amp; Guard Lock - Peru</w:t>
      </w:r>
    </w:p>
    <w:p w:rsidR="00A51BF3" w:rsidRDefault="00A51BF3" w:rsidP="00A51BF3">
      <w:pPr>
        <w:spacing w:after="0"/>
      </w:pPr>
      <w:r>
        <w:t xml:space="preserve">   1</w:t>
      </w:r>
      <w:r>
        <w:tab/>
        <w:t>Stone Arch Culvert – No. 73</w:t>
      </w:r>
    </w:p>
    <w:p w:rsidR="00A51BF3" w:rsidRDefault="00157412" w:rsidP="00A51BF3">
      <w:pPr>
        <w:spacing w:after="0"/>
      </w:pPr>
      <w:r>
        <w:t xml:space="preserve">   4</w:t>
      </w:r>
      <w:r>
        <w:tab/>
        <w:t>Road Bridges – No.  25 -28</w:t>
      </w:r>
      <w:r w:rsidR="00A51BF3">
        <w:t xml:space="preserve"> </w:t>
      </w:r>
    </w:p>
    <w:p w:rsidR="00157412" w:rsidRDefault="00157412" w:rsidP="00A51BF3">
      <w:pPr>
        <w:spacing w:after="0"/>
        <w:rPr>
          <w:b/>
        </w:rPr>
      </w:pPr>
    </w:p>
    <w:p w:rsidR="00A51BF3" w:rsidRDefault="00C6383E" w:rsidP="00A51BF3">
      <w:pPr>
        <w:spacing w:after="0"/>
        <w:rPr>
          <w:b/>
        </w:rPr>
      </w:pPr>
      <w:r>
        <w:rPr>
          <w:b/>
        </w:rPr>
        <w:t>Culvert No. 66:</w:t>
      </w:r>
    </w:p>
    <w:p w:rsidR="00C6383E" w:rsidRDefault="00C6383E" w:rsidP="00A51BF3">
      <w:pPr>
        <w:spacing w:after="0"/>
      </w:pPr>
      <w:r>
        <w:rPr>
          <w:b/>
        </w:rPr>
        <w:tab/>
      </w:r>
      <w:r w:rsidRPr="00C6383E">
        <w:t xml:space="preserve">Of wood, 10 feet by 18 inches </w:t>
      </w:r>
      <w:r>
        <w:t>–</w:t>
      </w:r>
      <w:r w:rsidRPr="00C6383E">
        <w:t xml:space="preserve"> submerged</w:t>
      </w:r>
    </w:p>
    <w:p w:rsidR="00C6383E" w:rsidRDefault="00C6383E" w:rsidP="00C6383E">
      <w:pPr>
        <w:spacing w:after="0"/>
        <w:rPr>
          <w:b/>
        </w:rPr>
      </w:pPr>
      <w:r>
        <w:rPr>
          <w:b/>
        </w:rPr>
        <w:t>Culvert No. 67:</w:t>
      </w:r>
    </w:p>
    <w:p w:rsidR="00C6383E" w:rsidRPr="00C6383E" w:rsidRDefault="00C6383E" w:rsidP="00C6383E">
      <w:pPr>
        <w:spacing w:after="0"/>
      </w:pPr>
      <w:r>
        <w:rPr>
          <w:b/>
        </w:rPr>
        <w:tab/>
      </w:r>
      <w:r w:rsidRPr="00C6383E">
        <w:t>Of wood,</w:t>
      </w:r>
      <w:r>
        <w:rPr>
          <w:b/>
        </w:rPr>
        <w:t xml:space="preserve"> </w:t>
      </w:r>
      <w:r w:rsidRPr="00C6383E">
        <w:t>1</w:t>
      </w:r>
      <w:r>
        <w:t>2</w:t>
      </w:r>
      <w:r w:rsidRPr="00C6383E">
        <w:t xml:space="preserve"> feet by </w:t>
      </w:r>
      <w:r>
        <w:t>3 feet</w:t>
      </w:r>
      <w:r w:rsidRPr="00C6383E">
        <w:t xml:space="preserve"> - submerged</w:t>
      </w:r>
    </w:p>
    <w:p w:rsidR="00C6383E" w:rsidRDefault="00C6383E" w:rsidP="00C6383E">
      <w:pPr>
        <w:spacing w:after="0"/>
        <w:rPr>
          <w:b/>
        </w:rPr>
      </w:pPr>
      <w:r>
        <w:rPr>
          <w:b/>
        </w:rPr>
        <w:t>Culvert No. 68:</w:t>
      </w:r>
    </w:p>
    <w:p w:rsidR="00C6383E" w:rsidRPr="00C6383E" w:rsidRDefault="00C6383E" w:rsidP="00C6383E">
      <w:pPr>
        <w:spacing w:after="0"/>
      </w:pPr>
      <w:r>
        <w:rPr>
          <w:b/>
        </w:rPr>
        <w:tab/>
      </w:r>
      <w:r w:rsidRPr="00C6383E">
        <w:t>Of wood</w:t>
      </w:r>
      <w:r>
        <w:t xml:space="preserve">, 2 spans, </w:t>
      </w:r>
      <w:r w:rsidRPr="00C6383E">
        <w:t>1</w:t>
      </w:r>
      <w:r>
        <w:t>0</w:t>
      </w:r>
      <w:r w:rsidRPr="00C6383E">
        <w:t xml:space="preserve"> feet by </w:t>
      </w:r>
      <w:r>
        <w:t xml:space="preserve">2 </w:t>
      </w:r>
      <w:r w:rsidR="009E7D57">
        <w:t>1/2</w:t>
      </w:r>
      <w:r>
        <w:t xml:space="preserve"> feet</w:t>
      </w:r>
      <w:r w:rsidR="00EA35FA">
        <w:t>.  T</w:t>
      </w:r>
      <w:r>
        <w:t>he whole of the timber may be submerged by an expenditure of $5.00</w:t>
      </w:r>
    </w:p>
    <w:p w:rsidR="00EA35FA" w:rsidRDefault="00EA35FA" w:rsidP="00A51BF3">
      <w:pPr>
        <w:spacing w:after="0"/>
        <w:rPr>
          <w:b/>
        </w:rPr>
      </w:pPr>
      <w:r>
        <w:rPr>
          <w:b/>
        </w:rPr>
        <w:t>Lock</w:t>
      </w:r>
      <w:r w:rsidR="00A51BF3">
        <w:rPr>
          <w:b/>
        </w:rPr>
        <w:t xml:space="preserve"> No. </w:t>
      </w:r>
      <w:r>
        <w:rPr>
          <w:b/>
        </w:rPr>
        <w:t>18</w:t>
      </w:r>
      <w:r w:rsidR="00A51BF3">
        <w:rPr>
          <w:b/>
        </w:rPr>
        <w:t>:</w:t>
      </w:r>
    </w:p>
    <w:p w:rsidR="00EA35FA" w:rsidRPr="00EA35FA" w:rsidRDefault="00EA35FA" w:rsidP="00A51BF3">
      <w:pPr>
        <w:spacing w:after="0"/>
      </w:pPr>
      <w:r>
        <w:rPr>
          <w:b/>
        </w:rPr>
        <w:tab/>
      </w:r>
      <w:r w:rsidRPr="00EA35FA">
        <w:t>6 feet lift</w:t>
      </w:r>
      <w:r>
        <w:t>, built of timber, upon the wooden crib plan.  By renewing the 2 top courses, the lock may last 4 years; gates will need renewal in 2 years.</w:t>
      </w:r>
    </w:p>
    <w:p w:rsidR="00A51BF3" w:rsidRDefault="00EA35FA" w:rsidP="00A51BF3">
      <w:pPr>
        <w:spacing w:after="0"/>
      </w:pPr>
      <w:r>
        <w:rPr>
          <w:b/>
        </w:rPr>
        <w:t xml:space="preserve">Culvert </w:t>
      </w:r>
      <w:r w:rsidR="00A51BF3">
        <w:rPr>
          <w:b/>
        </w:rPr>
        <w:t>N</w:t>
      </w:r>
      <w:r>
        <w:rPr>
          <w:b/>
        </w:rPr>
        <w:t>o. 6</w:t>
      </w:r>
      <w:r w:rsidR="00A51BF3">
        <w:rPr>
          <w:b/>
        </w:rPr>
        <w:t>9:</w:t>
      </w:r>
      <w:r w:rsidR="00A51BF3">
        <w:t xml:space="preserve"> </w:t>
      </w:r>
    </w:p>
    <w:p w:rsidR="00EA35FA" w:rsidRDefault="00EA35FA" w:rsidP="00A51BF3">
      <w:pPr>
        <w:spacing w:after="0"/>
      </w:pPr>
      <w:r>
        <w:tab/>
        <w:t>Of wood, 3 spans, 12 feet by 2 ½ - submerged</w:t>
      </w:r>
    </w:p>
    <w:p w:rsidR="00EA35FA" w:rsidRDefault="00EA35FA" w:rsidP="00A51BF3">
      <w:pPr>
        <w:spacing w:after="0"/>
      </w:pPr>
      <w:r w:rsidRPr="00EA35FA">
        <w:rPr>
          <w:b/>
        </w:rPr>
        <w:t>Road Bridge No. 25:</w:t>
      </w:r>
      <w:r>
        <w:t xml:space="preserve">  will last 2 years.</w:t>
      </w:r>
    </w:p>
    <w:p w:rsidR="00EA35FA" w:rsidRDefault="00EA35FA" w:rsidP="00EA35FA">
      <w:pPr>
        <w:spacing w:after="0"/>
      </w:pPr>
      <w:r>
        <w:rPr>
          <w:b/>
        </w:rPr>
        <w:t>Culvert No. 70:</w:t>
      </w:r>
      <w:r>
        <w:t xml:space="preserve"> </w:t>
      </w:r>
    </w:p>
    <w:p w:rsidR="00EA35FA" w:rsidRDefault="00EA35FA" w:rsidP="00EA35FA">
      <w:pPr>
        <w:spacing w:after="0"/>
      </w:pPr>
      <w:r>
        <w:tab/>
        <w:t>Of wood, 3 spans, 12 feet by 2 ½ - submerged</w:t>
      </w:r>
    </w:p>
    <w:p w:rsidR="00EA35FA" w:rsidRDefault="00EA35FA" w:rsidP="00EA35FA">
      <w:pPr>
        <w:spacing w:after="0"/>
        <w:rPr>
          <w:b/>
        </w:rPr>
      </w:pPr>
      <w:r>
        <w:rPr>
          <w:b/>
        </w:rPr>
        <w:t>Lock No. 19:</w:t>
      </w:r>
    </w:p>
    <w:p w:rsidR="00EA35FA" w:rsidRDefault="00EA35FA" w:rsidP="00EA35FA">
      <w:pPr>
        <w:spacing w:after="0"/>
      </w:pPr>
      <w:r>
        <w:rPr>
          <w:b/>
        </w:rPr>
        <w:tab/>
      </w:r>
      <w:r w:rsidRPr="00EA35FA">
        <w:t>6 feet lift</w:t>
      </w:r>
      <w:r>
        <w:t xml:space="preserve">, of cut stone.  Stone not durable, beginning to yield to the action of the weather.  With some repairs, </w:t>
      </w:r>
      <w:proofErr w:type="gramStart"/>
      <w:r>
        <w:t>may</w:t>
      </w:r>
      <w:proofErr w:type="gramEnd"/>
      <w:r w:rsidR="006E7A9B">
        <w:t xml:space="preserve"> </w:t>
      </w:r>
      <w:r>
        <w:t>last 8 or 10 years; gates need renewal in 1849.</w:t>
      </w:r>
    </w:p>
    <w:p w:rsidR="00EA35FA" w:rsidRPr="006E7A9B" w:rsidRDefault="00EA35FA" w:rsidP="00EA35FA">
      <w:pPr>
        <w:spacing w:after="0"/>
        <w:rPr>
          <w:b/>
        </w:rPr>
      </w:pPr>
      <w:r w:rsidRPr="006E7A9B">
        <w:rPr>
          <w:b/>
        </w:rPr>
        <w:t>Lock No. 20:</w:t>
      </w:r>
    </w:p>
    <w:p w:rsidR="00EA35FA" w:rsidRDefault="00EA35FA" w:rsidP="00EA35FA">
      <w:pPr>
        <w:spacing w:after="0"/>
      </w:pPr>
      <w:r>
        <w:tab/>
        <w:t xml:space="preserve">6 feet lift, </w:t>
      </w:r>
      <w:r w:rsidR="001110B6">
        <w:t>of cut stone, the stone from the</w:t>
      </w:r>
      <w:r>
        <w:t xml:space="preserve"> same quarry with those just described.  The upper courses of 1 wall, for 2 or 3 feet in height is much dilapidated, and partly removed. </w:t>
      </w:r>
      <w:r w:rsidR="001110B6">
        <w:t xml:space="preserve"> This should be repaired during the ensuing winter.  The gates will last 2 years.</w:t>
      </w:r>
      <w:r>
        <w:t xml:space="preserve"> </w:t>
      </w:r>
    </w:p>
    <w:p w:rsidR="001110B6" w:rsidRPr="001110B6" w:rsidRDefault="001110B6" w:rsidP="00EA35FA">
      <w:pPr>
        <w:spacing w:after="0"/>
        <w:rPr>
          <w:b/>
        </w:rPr>
      </w:pPr>
      <w:r w:rsidRPr="001110B6">
        <w:rPr>
          <w:b/>
        </w:rPr>
        <w:t>Feeder:</w:t>
      </w:r>
      <w:r>
        <w:rPr>
          <w:b/>
        </w:rPr>
        <w:t xml:space="preserve">  (Wabash River)</w:t>
      </w:r>
    </w:p>
    <w:p w:rsidR="00EA35FA" w:rsidRDefault="001110B6" w:rsidP="00EA35FA">
      <w:pPr>
        <w:spacing w:after="0"/>
      </w:pPr>
      <w:r>
        <w:rPr>
          <w:b/>
        </w:rPr>
        <w:lastRenderedPageBreak/>
        <w:tab/>
      </w:r>
      <w:r w:rsidRPr="001110B6">
        <w:t>Just below</w:t>
      </w:r>
      <w:r>
        <w:t xml:space="preserve"> Lock No. 20, a feeder is introduced from the Wabash River.  This feeder is 15 chains </w:t>
      </w:r>
      <w:r w:rsidR="006E7A9B">
        <w:t xml:space="preserve">(990 </w:t>
      </w:r>
      <w:proofErr w:type="spellStart"/>
      <w:r w:rsidR="006E7A9B">
        <w:t>ft</w:t>
      </w:r>
      <w:proofErr w:type="spellEnd"/>
      <w:r w:rsidR="006E7A9B">
        <w:t xml:space="preserve">) </w:t>
      </w:r>
      <w:r>
        <w:t>in length, and at its mouth is a guard lock with cut stone abutments, built for the purpose of passing rafts and other floats from the river into the canal, and also to regulate the flow of water.  The feeder is partially filled with drift wood which must be removed.  The lower gate of the guard lock must be r</w:t>
      </w:r>
      <w:r w:rsidR="006E7A9B">
        <w:t>enewed nex</w:t>
      </w:r>
      <w:r>
        <w:t>t winter.</w:t>
      </w:r>
    </w:p>
    <w:p w:rsidR="001110B6" w:rsidRPr="00320FEF" w:rsidRDefault="001110B6" w:rsidP="00EA35FA">
      <w:pPr>
        <w:spacing w:after="0"/>
        <w:rPr>
          <w:b/>
        </w:rPr>
      </w:pPr>
      <w:r w:rsidRPr="00320FEF">
        <w:rPr>
          <w:b/>
        </w:rPr>
        <w:t>Wabash Dam No. 3</w:t>
      </w:r>
    </w:p>
    <w:p w:rsidR="001110B6" w:rsidRDefault="001110B6" w:rsidP="00EA35FA">
      <w:pPr>
        <w:spacing w:after="0"/>
      </w:pPr>
      <w:r>
        <w:tab/>
        <w:t>At the town of Peru, erected for the purpose of the feeder just described, is 400 feet long and 11 feet high.  A part of this structure is on rock bottom, and part on a coarse gravel.  The foundation up to low water is formed of brush and trees, covered with an apron of hewn timber, on which is erected a timber crib filled with stone.  This dam may be called a safe and permanent structure, with exception of the abutments, which are of timber and much decayed.  One abutment must be renewed during the present summer, and the ot</w:t>
      </w:r>
      <w:r w:rsidR="00320FEF">
        <w:t xml:space="preserve">her during the next season.  A </w:t>
      </w:r>
      <w:r>
        <w:t>portion of the covering timber, on the lower slo</w:t>
      </w:r>
      <w:r w:rsidR="006E7A9B">
        <w:t>p</w:t>
      </w:r>
      <w:r>
        <w:t>e for 20 feet in length, has been washed off, and must be renewed during the present low water.</w:t>
      </w:r>
      <w:r>
        <w:tab/>
      </w:r>
    </w:p>
    <w:p w:rsidR="001110B6" w:rsidRDefault="001110B6" w:rsidP="00EA35FA">
      <w:pPr>
        <w:spacing w:after="0"/>
      </w:pPr>
      <w:r>
        <w:tab/>
        <w:t>In the guard bank which extends from the dam abutment to the guard lock, and which forms the lower bank of the feeder, there is a series of large wooden culverts, with sliding gates, at the upper ends.  This structure</w:t>
      </w:r>
      <w:r w:rsidR="00320FEF">
        <w:t xml:space="preserve"> was erected to pass the surplus water from the pool of the dam to the mills below.  It is now found to be</w:t>
      </w:r>
      <w:r w:rsidR="006E7A9B">
        <w:t xml:space="preserve"> in bad condition, the water lea</w:t>
      </w:r>
      <w:r w:rsidR="00320FEF">
        <w:t>king through and around it.  Some expenditure for repairs will doubtless be required during the ensuing year.</w:t>
      </w:r>
    </w:p>
    <w:p w:rsidR="00320FEF" w:rsidRPr="00320FEF" w:rsidRDefault="00320FEF" w:rsidP="00EA35FA">
      <w:pPr>
        <w:spacing w:after="0"/>
        <w:rPr>
          <w:b/>
        </w:rPr>
      </w:pPr>
      <w:r w:rsidRPr="00320FEF">
        <w:rPr>
          <w:b/>
        </w:rPr>
        <w:t>Road Bridge No. 26:</w:t>
      </w:r>
    </w:p>
    <w:p w:rsidR="00320FEF" w:rsidRDefault="00320FEF" w:rsidP="00EA35FA">
      <w:pPr>
        <w:spacing w:after="0"/>
      </w:pPr>
      <w:r>
        <w:tab/>
        <w:t>Just below the mouth of the feeder is road bridge No. 26</w:t>
      </w:r>
      <w:r w:rsidR="006E7A9B">
        <w:t xml:space="preserve">. </w:t>
      </w:r>
      <w:r>
        <w:t xml:space="preserve"> will last 4 years.</w:t>
      </w:r>
    </w:p>
    <w:p w:rsidR="00320FEF" w:rsidRPr="00320FEF" w:rsidRDefault="00320FEF" w:rsidP="00EA35FA">
      <w:pPr>
        <w:spacing w:after="0"/>
        <w:rPr>
          <w:b/>
        </w:rPr>
      </w:pPr>
      <w:r w:rsidRPr="00320FEF">
        <w:rPr>
          <w:b/>
        </w:rPr>
        <w:t>Road Bridge No. 27:</w:t>
      </w:r>
    </w:p>
    <w:p w:rsidR="00320FEF" w:rsidRDefault="00320FEF" w:rsidP="00EA35FA">
      <w:pPr>
        <w:spacing w:after="0"/>
      </w:pPr>
      <w:r>
        <w:tab/>
        <w:t xml:space="preserve">For the crossing </w:t>
      </w:r>
      <w:r w:rsidR="006E7A9B">
        <w:t>of Broadway, in the town of Peru</w:t>
      </w:r>
      <w:r>
        <w:t>, requires at once certain repairs, equal to half the cost of a new bridge.</w:t>
      </w:r>
    </w:p>
    <w:p w:rsidR="00320FEF" w:rsidRPr="00320FEF" w:rsidRDefault="00320FEF" w:rsidP="00EA35FA">
      <w:pPr>
        <w:spacing w:after="0"/>
        <w:rPr>
          <w:b/>
        </w:rPr>
      </w:pPr>
      <w:r w:rsidRPr="00320FEF">
        <w:rPr>
          <w:b/>
        </w:rPr>
        <w:t xml:space="preserve">Road Bridge No. 28: </w:t>
      </w:r>
    </w:p>
    <w:p w:rsidR="00320FEF" w:rsidRDefault="00320FEF" w:rsidP="00EA35FA">
      <w:pPr>
        <w:spacing w:after="0"/>
      </w:pPr>
      <w:r>
        <w:tab/>
        <w:t xml:space="preserve">At Col </w:t>
      </w:r>
      <w:proofErr w:type="spellStart"/>
      <w:r>
        <w:t>Reyburn’s</w:t>
      </w:r>
      <w:proofErr w:type="spellEnd"/>
      <w:r>
        <w:t>, must be rebuilt in 1848.</w:t>
      </w:r>
    </w:p>
    <w:p w:rsidR="00320FEF" w:rsidRDefault="00320FEF" w:rsidP="00EA35FA">
      <w:pPr>
        <w:spacing w:after="0"/>
        <w:rPr>
          <w:b/>
        </w:rPr>
      </w:pPr>
      <w:r w:rsidRPr="00320FEF">
        <w:rPr>
          <w:b/>
        </w:rPr>
        <w:t>Culvert No. 71:</w:t>
      </w:r>
    </w:p>
    <w:p w:rsidR="00320FEF" w:rsidRPr="00320FEF" w:rsidRDefault="00320FEF" w:rsidP="00EA35FA">
      <w:pPr>
        <w:spacing w:after="0"/>
      </w:pPr>
      <w:r>
        <w:rPr>
          <w:b/>
        </w:rPr>
        <w:tab/>
      </w:r>
      <w:r w:rsidRPr="00320FEF">
        <w:t>Of wood</w:t>
      </w:r>
      <w:r>
        <w:t>, 6 feet by 18 inches - submerged</w:t>
      </w:r>
    </w:p>
    <w:p w:rsidR="00320FEF" w:rsidRDefault="00320FEF" w:rsidP="00320FEF">
      <w:pPr>
        <w:spacing w:after="0"/>
        <w:rPr>
          <w:b/>
        </w:rPr>
      </w:pPr>
      <w:r w:rsidRPr="00320FEF">
        <w:rPr>
          <w:b/>
        </w:rPr>
        <w:t>Culvert No. 72:</w:t>
      </w:r>
    </w:p>
    <w:p w:rsidR="00320FEF" w:rsidRPr="006E7A9B" w:rsidRDefault="00320FEF" w:rsidP="00320FEF">
      <w:pPr>
        <w:spacing w:after="0"/>
      </w:pPr>
      <w:r>
        <w:rPr>
          <w:b/>
        </w:rPr>
        <w:tab/>
      </w:r>
      <w:r w:rsidRPr="006E7A9B">
        <w:t>Of wood, 3 feet</w:t>
      </w:r>
      <w:r w:rsidR="00D66281" w:rsidRPr="006E7A9B">
        <w:t xml:space="preserve"> by 1 foot high - submerged</w:t>
      </w:r>
    </w:p>
    <w:p w:rsidR="00320FEF" w:rsidRPr="00320FEF" w:rsidRDefault="00320FEF" w:rsidP="00320FEF">
      <w:pPr>
        <w:spacing w:after="0"/>
        <w:rPr>
          <w:b/>
        </w:rPr>
      </w:pPr>
      <w:r w:rsidRPr="00320FEF">
        <w:rPr>
          <w:b/>
        </w:rPr>
        <w:t>Culvert No. 73:</w:t>
      </w:r>
      <w:r w:rsidR="00D66281">
        <w:rPr>
          <w:b/>
        </w:rPr>
        <w:t xml:space="preserve">  (Prairie Creek today)</w:t>
      </w:r>
    </w:p>
    <w:p w:rsidR="00320FEF" w:rsidRDefault="00320FEF" w:rsidP="00320FEF">
      <w:pPr>
        <w:spacing w:after="0"/>
      </w:pPr>
      <w:r>
        <w:tab/>
        <w:t xml:space="preserve">For </w:t>
      </w:r>
      <w:proofErr w:type="spellStart"/>
      <w:r>
        <w:t>LaFontaine’s</w:t>
      </w:r>
      <w:proofErr w:type="spellEnd"/>
      <w:r>
        <w:t xml:space="preserve"> Creek.  This is a cut stone arch, 15 feet chord, recently rebuilt of stone from the Georgetown quarry.  The stone are of excellent quality, and the arch is perfect.  The head walls are unfinished though the stone are prepared for the purpose.  To fin</w:t>
      </w:r>
      <w:r w:rsidR="006E7A9B">
        <w:t>i</w:t>
      </w:r>
      <w:r>
        <w:t>sh the work will cost $50.</w:t>
      </w:r>
    </w:p>
    <w:p w:rsidR="00D66281" w:rsidRDefault="00D66281" w:rsidP="00320FEF">
      <w:pPr>
        <w:spacing w:after="0"/>
        <w:rPr>
          <w:b/>
        </w:rPr>
      </w:pPr>
      <w:r>
        <w:rPr>
          <w:b/>
        </w:rPr>
        <w:t xml:space="preserve"> </w:t>
      </w:r>
    </w:p>
    <w:p w:rsidR="00D66281" w:rsidRDefault="00D66281" w:rsidP="00320FEF">
      <w:pPr>
        <w:spacing w:after="0"/>
        <w:rPr>
          <w:b/>
        </w:rPr>
      </w:pPr>
    </w:p>
    <w:p w:rsidR="00D66281" w:rsidRDefault="00D66281" w:rsidP="00320FEF">
      <w:pPr>
        <w:spacing w:after="0"/>
        <w:rPr>
          <w:b/>
        </w:rPr>
      </w:pPr>
    </w:p>
    <w:p w:rsidR="00320FEF" w:rsidRDefault="00320FEF" w:rsidP="00320FEF">
      <w:pPr>
        <w:spacing w:after="0"/>
        <w:rPr>
          <w:b/>
        </w:rPr>
      </w:pPr>
      <w:r w:rsidRPr="00320FEF">
        <w:rPr>
          <w:b/>
        </w:rPr>
        <w:t>Culvert No. 74:</w:t>
      </w:r>
    </w:p>
    <w:p w:rsidR="00D66281" w:rsidRDefault="00D66281" w:rsidP="00320FEF">
      <w:pPr>
        <w:spacing w:after="0"/>
      </w:pPr>
      <w:r>
        <w:rPr>
          <w:b/>
        </w:rPr>
        <w:tab/>
      </w:r>
      <w:r>
        <w:t>Of wood, 12 feet by 2 feet, not entirely submerged, but may be permanently covered with water by an expense of $15.  This should be done at once.</w:t>
      </w:r>
    </w:p>
    <w:p w:rsidR="00D66281" w:rsidRDefault="00D66281" w:rsidP="00320FEF">
      <w:pPr>
        <w:spacing w:after="0"/>
        <w:rPr>
          <w:b/>
        </w:rPr>
      </w:pPr>
      <w:r w:rsidRPr="00D66281">
        <w:rPr>
          <w:b/>
        </w:rPr>
        <w:lastRenderedPageBreak/>
        <w:t>Lock No. 21:</w:t>
      </w:r>
    </w:p>
    <w:p w:rsidR="00D66281" w:rsidRDefault="00D66281" w:rsidP="00320FEF">
      <w:pPr>
        <w:spacing w:after="0"/>
      </w:pPr>
      <w:r>
        <w:rPr>
          <w:b/>
        </w:rPr>
        <w:tab/>
      </w:r>
      <w:r>
        <w:t>The next structure is lock No. 21 8 feet lift, 4 miles below Peru.  This lock is built upon the wooden frame plan, was erected in 1837.  The caps and upper timbers are decayed, by renewing which, th</w:t>
      </w:r>
      <w:r w:rsidR="006E7A9B">
        <w:t>e</w:t>
      </w:r>
      <w:r>
        <w:t xml:space="preserve"> lock will answer 1 or 2 years longer.  Gates will last 4 years.</w:t>
      </w:r>
    </w:p>
    <w:p w:rsidR="00D66281" w:rsidRDefault="00D66281" w:rsidP="00320FEF">
      <w:pPr>
        <w:spacing w:after="0"/>
      </w:pPr>
    </w:p>
    <w:p w:rsidR="00777477" w:rsidRDefault="00D66281" w:rsidP="00D66281">
      <w:pPr>
        <w:spacing w:after="0"/>
        <w:jc w:val="center"/>
        <w:rPr>
          <w:b/>
        </w:rPr>
      </w:pPr>
      <w:r w:rsidRPr="00D66281">
        <w:rPr>
          <w:b/>
        </w:rPr>
        <w:t>Miami / Cass Co. Line</w:t>
      </w:r>
    </w:p>
    <w:p w:rsidR="00D66281" w:rsidRPr="00D66281" w:rsidRDefault="00D66281" w:rsidP="00D66281">
      <w:pPr>
        <w:spacing w:after="0"/>
        <w:jc w:val="center"/>
        <w:rPr>
          <w:b/>
        </w:rPr>
      </w:pPr>
      <w:r w:rsidRPr="00D66281">
        <w:rPr>
          <w:b/>
        </w:rPr>
        <w:t xml:space="preserve">State Line </w:t>
      </w:r>
      <w:r w:rsidR="00777477">
        <w:rPr>
          <w:b/>
        </w:rPr>
        <w:t xml:space="preserve">- </w:t>
      </w:r>
      <w:bookmarkStart w:id="0" w:name="_GoBack"/>
      <w:bookmarkEnd w:id="0"/>
      <w:r w:rsidRPr="00D66281">
        <w:rPr>
          <w:b/>
        </w:rPr>
        <w:t>86 miles</w:t>
      </w:r>
    </w:p>
    <w:p w:rsidR="00320FEF" w:rsidRPr="001110B6" w:rsidRDefault="00320FEF" w:rsidP="00EA35FA">
      <w:pPr>
        <w:spacing w:after="0"/>
      </w:pPr>
    </w:p>
    <w:p w:rsidR="00EA35FA" w:rsidRDefault="00EA35FA" w:rsidP="00EA35FA">
      <w:pPr>
        <w:spacing w:after="0"/>
      </w:pPr>
    </w:p>
    <w:p w:rsidR="00EA35FA" w:rsidRDefault="00EA35FA" w:rsidP="00A51BF3">
      <w:pPr>
        <w:spacing w:after="0"/>
      </w:pPr>
    </w:p>
    <w:p w:rsidR="00EA35FA" w:rsidRDefault="00EA35FA" w:rsidP="00A51BF3">
      <w:pPr>
        <w:spacing w:after="0"/>
      </w:pPr>
    </w:p>
    <w:p w:rsidR="00660A31" w:rsidRDefault="00660A31"/>
    <w:sectPr w:rsidR="00660A31" w:rsidSect="00777477">
      <w:pgSz w:w="12240" w:h="15840"/>
      <w:pgMar w:top="720" w:right="532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5733"/>
    <w:multiLevelType w:val="hybridMultilevel"/>
    <w:tmpl w:val="72C6A7B8"/>
    <w:lvl w:ilvl="0" w:tplc="54DE186E">
      <w:numFmt w:val="decimal"/>
      <w:lvlText w:val="%1"/>
      <w:lvlJc w:val="left"/>
      <w:pPr>
        <w:ind w:left="720" w:hanging="57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281D1E9B"/>
    <w:multiLevelType w:val="hybridMultilevel"/>
    <w:tmpl w:val="ADC86D96"/>
    <w:lvl w:ilvl="0" w:tplc="8ECEDC0E">
      <w:start w:val="14"/>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C9F0433"/>
    <w:multiLevelType w:val="hybridMultilevel"/>
    <w:tmpl w:val="53B81B46"/>
    <w:lvl w:ilvl="0" w:tplc="7B40EDEE">
      <w:start w:val="2"/>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F3"/>
    <w:rsid w:val="001110B6"/>
    <w:rsid w:val="00157412"/>
    <w:rsid w:val="00320FEF"/>
    <w:rsid w:val="0035582D"/>
    <w:rsid w:val="004C4C18"/>
    <w:rsid w:val="00660A31"/>
    <w:rsid w:val="006E7A9B"/>
    <w:rsid w:val="00777477"/>
    <w:rsid w:val="009E7D57"/>
    <w:rsid w:val="00A51BF3"/>
    <w:rsid w:val="00B83DD8"/>
    <w:rsid w:val="00C6383E"/>
    <w:rsid w:val="00D66281"/>
    <w:rsid w:val="00E41142"/>
    <w:rsid w:val="00EA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21429-870C-405F-8C62-9076A183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F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BF3"/>
    <w:rPr>
      <w:color w:val="0000FF"/>
      <w:u w:val="single"/>
    </w:rPr>
  </w:style>
  <w:style w:type="paragraph" w:styleId="NormalWeb">
    <w:name w:val="Normal (Web)"/>
    <w:basedOn w:val="Normal"/>
    <w:uiPriority w:val="99"/>
    <w:semiHidden/>
    <w:unhideWhenUsed/>
    <w:rsid w:val="00A51BF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ami_County,_Indi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ass_County,_Indi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Miami_County,_Indiana" TargetMode="External"/><Relationship Id="rId5" Type="http://schemas.openxmlformats.org/officeDocument/2006/relationships/hyperlink" Target="https://en.wikipedia.org/wiki/File:Peru-indiana-courthouse.jpg" TargetMode="External"/><Relationship Id="rId10" Type="http://schemas.openxmlformats.org/officeDocument/2006/relationships/hyperlink" Target="https://en.wikipedia.org/wiki/Native_Americans_in_the_United_States" TargetMode="External"/><Relationship Id="rId4" Type="http://schemas.openxmlformats.org/officeDocument/2006/relationships/webSettings" Target="webSettings.xml"/><Relationship Id="rId9" Type="http://schemas.openxmlformats.org/officeDocument/2006/relationships/hyperlink" Target="https://en.wikipedia.org/wiki/Miami_t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Schmidt</dc:creator>
  <cp:keywords/>
  <dc:description/>
  <cp:lastModifiedBy>Robert Schmidt</cp:lastModifiedBy>
  <cp:revision>7</cp:revision>
  <dcterms:created xsi:type="dcterms:W3CDTF">2019-02-25T00:57:00Z</dcterms:created>
  <dcterms:modified xsi:type="dcterms:W3CDTF">2019-09-28T01:08:00Z</dcterms:modified>
</cp:coreProperties>
</file>